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582" w:rsidRDefault="001C3582" w:rsidP="001C3582">
      <w:pPr>
        <w:pStyle w:val="En-tte"/>
      </w:pPr>
    </w:p>
    <w:p w:rsidR="001C3582" w:rsidRDefault="001C3582" w:rsidP="001C3582">
      <w:pPr>
        <w:pStyle w:val="En-tte"/>
      </w:pPr>
    </w:p>
    <w:p w:rsidR="001C3582" w:rsidRDefault="001C3582" w:rsidP="001C3582">
      <w:pPr>
        <w:pStyle w:val="En-tte"/>
      </w:pPr>
      <w:r>
        <w:rPr>
          <w:noProof/>
          <w:lang w:eastAsia="fr-FR"/>
        </w:rPr>
        <w:drawing>
          <wp:anchor distT="0" distB="0" distL="114300" distR="114300" simplePos="0" relativeHeight="251660288" behindDoc="1" locked="0" layoutInCell="1" allowOverlap="1" wp14:anchorId="5880D6CF" wp14:editId="61BD9A6A">
            <wp:simplePos x="0" y="0"/>
            <wp:positionH relativeFrom="margin">
              <wp:posOffset>4511675</wp:posOffset>
            </wp:positionH>
            <wp:positionV relativeFrom="paragraph">
              <wp:posOffset>141900</wp:posOffset>
            </wp:positionV>
            <wp:extent cx="1605516" cy="907061"/>
            <wp:effectExtent l="0" t="0" r="0" b="7620"/>
            <wp:wrapNone/>
            <wp:docPr id="1" name="Image 1"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5516" cy="90706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1186">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41D9BED5" wp14:editId="597AC18D">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3582" w:rsidRPr="00A46BC7" w:rsidRDefault="001C3582" w:rsidP="001C3582">
      <w:pPr>
        <w:spacing w:after="0"/>
        <w:jc w:val="center"/>
        <w:rPr>
          <w:rFonts w:ascii="Maiandra GD" w:hAnsi="Maiandra GD" w:cs="Times New Roman"/>
          <w:noProof/>
          <w:sz w:val="26"/>
          <w:szCs w:val="26"/>
        </w:rPr>
      </w:pPr>
      <w:r w:rsidRPr="00A46BC7">
        <w:rPr>
          <w:rFonts w:ascii="Maiandra GD" w:hAnsi="Maiandra GD" w:cs="Times New Roman"/>
          <w:noProof/>
          <w:sz w:val="26"/>
          <w:szCs w:val="26"/>
        </w:rPr>
        <w:t>Lettres et Sciences Politiques</w:t>
      </w:r>
    </w:p>
    <w:p w:rsidR="001C3582" w:rsidRPr="00A46BC7" w:rsidRDefault="001C3582" w:rsidP="001C3582">
      <w:pPr>
        <w:spacing w:after="0"/>
        <w:jc w:val="center"/>
        <w:rPr>
          <w:rFonts w:ascii="Maiandra GD" w:hAnsi="Maiandra GD" w:cs="Times New Roman"/>
          <w:b/>
          <w:noProof/>
          <w:sz w:val="26"/>
          <w:szCs w:val="26"/>
        </w:rPr>
      </w:pPr>
      <w:r w:rsidRPr="00A46BC7">
        <w:rPr>
          <w:rFonts w:ascii="Maiandra GD" w:hAnsi="Maiandra GD" w:cs="Times New Roman"/>
          <w:noProof/>
          <w:sz w:val="26"/>
          <w:szCs w:val="26"/>
        </w:rPr>
        <w:t>PrépaVogt</w:t>
      </w:r>
    </w:p>
    <w:p w:rsidR="001C3582" w:rsidRPr="00A46BC7" w:rsidRDefault="001C3582" w:rsidP="001C3582">
      <w:pPr>
        <w:spacing w:after="0"/>
        <w:jc w:val="center"/>
        <w:rPr>
          <w:rFonts w:ascii="Maiandra GD" w:hAnsi="Maiandra GD" w:cs="Times New Roman"/>
          <w:sz w:val="26"/>
          <w:szCs w:val="26"/>
        </w:rPr>
      </w:pPr>
      <w:r w:rsidRPr="00A46BC7">
        <w:rPr>
          <w:rFonts w:ascii="Maiandra GD" w:hAnsi="Maiandra GD" w:cs="Times New Roman"/>
          <w:sz w:val="26"/>
          <w:szCs w:val="26"/>
        </w:rPr>
        <w:t>B.P : 765 Yaoundé</w:t>
      </w:r>
    </w:p>
    <w:p w:rsidR="001C3582" w:rsidRPr="00A46BC7" w:rsidRDefault="001C3582" w:rsidP="001C3582">
      <w:pPr>
        <w:spacing w:after="0"/>
        <w:jc w:val="center"/>
        <w:rPr>
          <w:rFonts w:ascii="Maiandra GD" w:hAnsi="Maiandra GD" w:cs="Times New Roman"/>
          <w:sz w:val="26"/>
          <w:szCs w:val="26"/>
        </w:rPr>
      </w:pPr>
      <w:r w:rsidRPr="00A46BC7">
        <w:rPr>
          <w:rFonts w:ascii="Maiandra GD" w:hAnsi="Maiandra GD" w:cs="Times New Roman"/>
          <w:sz w:val="26"/>
          <w:szCs w:val="26"/>
        </w:rPr>
        <w:t>Tél : 243 24 68 60 / 697 06 53 96</w:t>
      </w:r>
    </w:p>
    <w:p w:rsidR="001C3582" w:rsidRPr="00A46BC7" w:rsidRDefault="001C3582" w:rsidP="001C3582">
      <w:pPr>
        <w:spacing w:after="0"/>
        <w:jc w:val="center"/>
        <w:rPr>
          <w:rFonts w:ascii="Maiandra GD" w:hAnsi="Maiandra GD" w:cs="Times New Roman"/>
          <w:sz w:val="26"/>
          <w:szCs w:val="26"/>
        </w:rPr>
      </w:pPr>
      <w:r w:rsidRPr="00A46BC7">
        <w:rPr>
          <w:rFonts w:ascii="Maiandra GD" w:hAnsi="Maiandra GD" w:cs="Times New Roman"/>
          <w:sz w:val="26"/>
          <w:szCs w:val="26"/>
        </w:rPr>
        <w:t xml:space="preserve">Mail : </w:t>
      </w:r>
      <w:hyperlink r:id="rId7" w:history="1">
        <w:r w:rsidRPr="00A46BC7">
          <w:rPr>
            <w:rStyle w:val="Lienhypertexte"/>
            <w:rFonts w:ascii="Maiandra GD" w:hAnsi="Maiandra GD" w:cs="Times New Roman"/>
            <w:sz w:val="26"/>
            <w:szCs w:val="26"/>
          </w:rPr>
          <w:t>ircom</w:t>
        </w:r>
        <w:r w:rsidRPr="00A46BC7">
          <w:rPr>
            <w:rStyle w:val="Lienhypertexte"/>
            <w:rFonts w:ascii="Maiandra GD" w:hAnsi="Maiandra GD" w:cs="Times New Roman"/>
            <w:bCs/>
            <w:sz w:val="26"/>
            <w:szCs w:val="26"/>
          </w:rPr>
          <w:t>@</w:t>
        </w:r>
        <w:r w:rsidRPr="00A46BC7">
          <w:rPr>
            <w:rStyle w:val="Lienhypertexte"/>
            <w:rFonts w:ascii="Maiandra GD" w:hAnsi="Maiandra GD" w:cs="Times New Roman"/>
            <w:sz w:val="26"/>
            <w:szCs w:val="26"/>
          </w:rPr>
          <w:t>prepavogt.org</w:t>
        </w:r>
      </w:hyperlink>
    </w:p>
    <w:p w:rsidR="001C3582" w:rsidRPr="00A46BC7" w:rsidRDefault="001C3582" w:rsidP="001C3582">
      <w:pPr>
        <w:spacing w:after="0"/>
        <w:jc w:val="center"/>
        <w:rPr>
          <w:rFonts w:ascii="Maiandra GD" w:hAnsi="Maiandra GD" w:cs="Times New Roman"/>
          <w:sz w:val="26"/>
          <w:szCs w:val="26"/>
        </w:rPr>
      </w:pPr>
      <w:r w:rsidRPr="00A46BC7">
        <w:rPr>
          <w:rFonts w:ascii="Maiandra GD" w:hAnsi="Maiandra GD" w:cs="Times New Roman"/>
          <w:sz w:val="26"/>
          <w:szCs w:val="26"/>
        </w:rPr>
        <w:t xml:space="preserve">Site : </w:t>
      </w:r>
      <w:hyperlink r:id="rId8" w:history="1">
        <w:r w:rsidRPr="00A46BC7">
          <w:rPr>
            <w:rStyle w:val="Lienhypertexte"/>
            <w:rFonts w:ascii="Maiandra GD" w:hAnsi="Maiandra GD" w:cs="Times New Roman"/>
            <w:sz w:val="26"/>
            <w:szCs w:val="26"/>
          </w:rPr>
          <w:t>www.prepavogt.org</w:t>
        </w:r>
      </w:hyperlink>
    </w:p>
    <w:p w:rsidR="001C3582" w:rsidRDefault="001C3582" w:rsidP="001C3582"/>
    <w:p w:rsidR="001C3582" w:rsidRPr="005D40E7" w:rsidRDefault="001C3582" w:rsidP="001C3582">
      <w:pPr>
        <w:jc w:val="center"/>
        <w:rPr>
          <w:rFonts w:ascii="Maiandra GD" w:hAnsi="Maiandra GD" w:cs="Times New Roman"/>
          <w:b/>
          <w:sz w:val="26"/>
          <w:szCs w:val="26"/>
        </w:rPr>
      </w:pPr>
      <w:r w:rsidRPr="005D40E7">
        <w:rPr>
          <w:rFonts w:ascii="Maiandra GD" w:hAnsi="Maiandra GD" w:cs="Times New Roman"/>
          <w:b/>
          <w:sz w:val="26"/>
          <w:szCs w:val="26"/>
        </w:rPr>
        <w:t>CONCOURS D’ENTREE</w:t>
      </w:r>
    </w:p>
    <w:p w:rsidR="001C3582" w:rsidRPr="005D40E7" w:rsidRDefault="001C3582" w:rsidP="001C3582">
      <w:pPr>
        <w:spacing w:after="0"/>
        <w:rPr>
          <w:rFonts w:ascii="Maiandra GD" w:hAnsi="Maiandra GD" w:cs="Times New Roman"/>
          <w:b/>
          <w:sz w:val="26"/>
          <w:szCs w:val="26"/>
        </w:rPr>
      </w:pPr>
      <w:r>
        <w:rPr>
          <w:rFonts w:ascii="Maiandra GD" w:hAnsi="Maiandra GD" w:cs="Times New Roman"/>
          <w:b/>
          <w:sz w:val="26"/>
          <w:szCs w:val="26"/>
        </w:rPr>
        <w:t>SESSION DE D’AOÛT</w:t>
      </w:r>
      <w:r w:rsidRPr="005D40E7">
        <w:rPr>
          <w:rFonts w:ascii="Maiandra GD" w:hAnsi="Maiandra GD" w:cs="Times New Roman"/>
          <w:b/>
          <w:sz w:val="26"/>
          <w:szCs w:val="26"/>
        </w:rPr>
        <w:t xml:space="preserve"> 2018                               </w:t>
      </w:r>
      <w:r>
        <w:rPr>
          <w:rFonts w:ascii="Maiandra GD" w:hAnsi="Maiandra GD" w:cs="Times New Roman"/>
          <w:b/>
          <w:sz w:val="26"/>
          <w:szCs w:val="26"/>
        </w:rPr>
        <w:t xml:space="preserve">                 </w:t>
      </w:r>
      <w:r>
        <w:rPr>
          <w:rFonts w:ascii="Maiandra GD" w:hAnsi="Maiandra GD" w:cs="Times New Roman"/>
          <w:b/>
          <w:sz w:val="26"/>
          <w:szCs w:val="26"/>
        </w:rPr>
        <w:t xml:space="preserve">        </w:t>
      </w:r>
      <w:r w:rsidRPr="005D40E7">
        <w:rPr>
          <w:rFonts w:ascii="Maiandra GD" w:hAnsi="Maiandra GD" w:cs="Times New Roman"/>
          <w:b/>
          <w:sz w:val="26"/>
          <w:szCs w:val="26"/>
        </w:rPr>
        <w:t xml:space="preserve">PHILOSOPHIE  </w:t>
      </w:r>
    </w:p>
    <w:p w:rsidR="001C3582" w:rsidRPr="005D40E7" w:rsidRDefault="001C3582" w:rsidP="001C3582">
      <w:pPr>
        <w:rPr>
          <w:rFonts w:ascii="Maiandra GD" w:hAnsi="Maiandra GD" w:cs="Times New Roman"/>
          <w:b/>
          <w:sz w:val="26"/>
          <w:szCs w:val="26"/>
        </w:rPr>
      </w:pPr>
      <w:r w:rsidRPr="005D40E7">
        <w:rPr>
          <w:rFonts w:ascii="Maiandra GD" w:hAnsi="Maiandra GD" w:cs="Times New Roman"/>
          <w:b/>
          <w:sz w:val="26"/>
          <w:szCs w:val="26"/>
        </w:rPr>
        <w:t xml:space="preserve">    TOUTES SERIES                                                                    TROIS</w:t>
      </w:r>
      <w:r>
        <w:rPr>
          <w:rFonts w:ascii="Maiandra GD" w:hAnsi="Maiandra GD" w:cs="Times New Roman"/>
          <w:b/>
          <w:sz w:val="26"/>
          <w:szCs w:val="26"/>
        </w:rPr>
        <w:t xml:space="preserve"> HEURES       </w:t>
      </w:r>
      <w:r w:rsidRPr="005D40E7">
        <w:rPr>
          <w:rFonts w:ascii="Maiandra GD" w:hAnsi="Maiandra GD" w:cs="Times New Roman"/>
          <w:b/>
          <w:sz w:val="26"/>
          <w:szCs w:val="26"/>
        </w:rPr>
        <w:t xml:space="preserve">                                                                            </w:t>
      </w:r>
    </w:p>
    <w:p w:rsidR="001C3582" w:rsidRPr="005D40E7" w:rsidRDefault="001C3582" w:rsidP="001C3582">
      <w:pPr>
        <w:rPr>
          <w:rFonts w:ascii="Maiandra GD" w:hAnsi="Maiandra GD" w:cs="Times New Roman"/>
          <w:b/>
          <w:sz w:val="28"/>
        </w:rPr>
      </w:pPr>
      <w:r w:rsidRPr="005D40E7">
        <w:rPr>
          <w:rFonts w:ascii="Maiandra GD" w:hAnsi="Maiandra GD" w:cs="Times New Roman"/>
          <w:b/>
          <w:sz w:val="28"/>
        </w:rPr>
        <w:t>Conseils méthodologiques</w:t>
      </w:r>
    </w:p>
    <w:p w:rsidR="001C3582" w:rsidRPr="005D40E7" w:rsidRDefault="001C3582" w:rsidP="001C3582">
      <w:pPr>
        <w:ind w:firstLine="708"/>
        <w:jc w:val="both"/>
        <w:rPr>
          <w:rFonts w:ascii="Maiandra GD" w:hAnsi="Maiandra GD" w:cs="Times New Roman"/>
          <w:sz w:val="28"/>
        </w:rPr>
      </w:pPr>
      <w:r w:rsidRPr="005D40E7">
        <w:rPr>
          <w:rFonts w:ascii="Maiandra GD" w:hAnsi="Maiandra GD" w:cs="Times New Roman"/>
          <w:sz w:val="28"/>
        </w:rPr>
        <w:t>L’épreuve de dissertation a pour objectif d’évaluer chez le candidat l’esprit critique. Cet exercice voudrait de manière explicite l’amener à produire par écrit, une réflexion sur un thème donné compte tenu de sa connaissance des grands courants de pensée étudiés durant l’année de terminale. Le candidat devra démontrer dans cette épreuve sa maîtrise du sujet, la richesse de sa culture générale liée aux thèmes traités ; il devra en outre laisser transparaître une bonne qualité d’argumentation. L’épreuve considérera les dimensions morphosémantique et morphosyntaxique, lexicales et grammaticales. Deux sujets au choix seront proposés à ce dernier.</w:t>
      </w:r>
    </w:p>
    <w:p w:rsidR="001C3582" w:rsidRDefault="001C3582"/>
    <w:p w:rsidR="001C3582" w:rsidRDefault="001C3582">
      <w:pPr>
        <w:rPr>
          <w:rFonts w:ascii="Maiandra GD" w:hAnsi="Maiandra GD" w:cs="Times New Roman"/>
          <w:sz w:val="28"/>
        </w:rPr>
      </w:pPr>
      <w:r>
        <w:rPr>
          <w:rFonts w:ascii="Maiandra GD" w:hAnsi="Maiandra GD" w:cs="Times New Roman"/>
          <w:sz w:val="28"/>
        </w:rPr>
        <w:br w:type="page"/>
      </w:r>
    </w:p>
    <w:p w:rsidR="00DD7656" w:rsidRPr="001C3582" w:rsidRDefault="00F87D54" w:rsidP="001C3582">
      <w:pPr>
        <w:ind w:firstLine="708"/>
        <w:jc w:val="both"/>
        <w:rPr>
          <w:rFonts w:ascii="Maiandra GD" w:hAnsi="Maiandra GD" w:cs="Times New Roman"/>
          <w:sz w:val="28"/>
        </w:rPr>
      </w:pPr>
      <w:r w:rsidRPr="001C3582">
        <w:rPr>
          <w:rFonts w:ascii="Maiandra GD" w:hAnsi="Maiandra GD" w:cs="Times New Roman"/>
          <w:b/>
          <w:sz w:val="28"/>
        </w:rPr>
        <w:lastRenderedPageBreak/>
        <w:t>Sujet I </w:t>
      </w:r>
      <w:r w:rsidR="001C3582">
        <w:rPr>
          <w:rFonts w:ascii="Maiandra GD" w:hAnsi="Maiandra GD" w:cs="Times New Roman"/>
          <w:sz w:val="28"/>
        </w:rPr>
        <w:t>: L</w:t>
      </w:r>
      <w:r w:rsidRPr="001C3582">
        <w:rPr>
          <w:rFonts w:ascii="Maiandra GD" w:hAnsi="Maiandra GD" w:cs="Times New Roman"/>
          <w:sz w:val="28"/>
        </w:rPr>
        <w:t>’homme s’humanise-t-il dans le travail ?</w:t>
      </w:r>
    </w:p>
    <w:p w:rsidR="00F87D54" w:rsidRPr="001C3582" w:rsidRDefault="00F87D54" w:rsidP="001C3582">
      <w:pPr>
        <w:ind w:firstLine="708"/>
        <w:jc w:val="both"/>
        <w:rPr>
          <w:rFonts w:ascii="Maiandra GD" w:hAnsi="Maiandra GD" w:cs="Times New Roman"/>
          <w:sz w:val="28"/>
        </w:rPr>
      </w:pPr>
      <w:r w:rsidRPr="001C3582">
        <w:rPr>
          <w:rFonts w:ascii="Maiandra GD" w:hAnsi="Maiandra GD" w:cs="Times New Roman"/>
          <w:b/>
          <w:sz w:val="28"/>
        </w:rPr>
        <w:t>Sujet II</w:t>
      </w:r>
      <w:r w:rsidRPr="001C3582">
        <w:rPr>
          <w:rFonts w:ascii="Maiandra GD" w:hAnsi="Maiandra GD" w:cs="Times New Roman"/>
          <w:sz w:val="28"/>
        </w:rPr>
        <w:t> : « Rien de grand ne s’est accompli dans le monde sans passion. » Partagez-vous ce point de vue de HEGEL ?</w:t>
      </w:r>
    </w:p>
    <w:p w:rsidR="00F87D54" w:rsidRPr="001C3582" w:rsidRDefault="00F87D54" w:rsidP="001C3582">
      <w:pPr>
        <w:ind w:firstLine="708"/>
        <w:jc w:val="both"/>
        <w:rPr>
          <w:rFonts w:ascii="Maiandra GD" w:hAnsi="Maiandra GD" w:cs="Times New Roman"/>
          <w:sz w:val="28"/>
        </w:rPr>
      </w:pPr>
    </w:p>
    <w:p w:rsidR="00F87D54" w:rsidRPr="001C3582" w:rsidRDefault="00F87D54" w:rsidP="001C3582">
      <w:pPr>
        <w:ind w:firstLine="708"/>
        <w:jc w:val="both"/>
        <w:rPr>
          <w:rFonts w:ascii="Maiandra GD" w:hAnsi="Maiandra GD" w:cs="Times New Roman"/>
          <w:sz w:val="28"/>
        </w:rPr>
      </w:pPr>
    </w:p>
    <w:p w:rsidR="00F87D54" w:rsidRDefault="00F87D54"/>
    <w:p w:rsidR="00F87D54" w:rsidRDefault="001C3582">
      <w:bookmarkStart w:id="0" w:name="_GoBack"/>
      <w:r>
        <w:rPr>
          <w:noProof/>
          <w:lang w:eastAsia="fr-FR"/>
        </w:rPr>
        <w:drawing>
          <wp:anchor distT="0" distB="0" distL="114300" distR="114300" simplePos="0" relativeHeight="251662336" behindDoc="1" locked="0" layoutInCell="1" allowOverlap="1" wp14:anchorId="4FC2689B" wp14:editId="7033E37D">
            <wp:simplePos x="0" y="0"/>
            <wp:positionH relativeFrom="margin">
              <wp:posOffset>1605898</wp:posOffset>
            </wp:positionH>
            <wp:positionV relativeFrom="paragraph">
              <wp:posOffset>190401</wp:posOffset>
            </wp:positionV>
            <wp:extent cx="2291937" cy="1721922"/>
            <wp:effectExtent l="0" t="0" r="0" b="0"/>
            <wp:wrapNone/>
            <wp:docPr id="2" name="Image 2"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91937" cy="1721922"/>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p w:rsidR="00F87D54" w:rsidRDefault="00F87D54" w:rsidP="00F87D54">
      <w:r>
        <w:t>Canevas de correction</w:t>
      </w:r>
    </w:p>
    <w:p w:rsidR="00F87D54" w:rsidRDefault="00F87D54" w:rsidP="00F87D54">
      <w:r>
        <w:t>Sujet I : l’homme s’humanise-t-il dans le travail ?</w:t>
      </w:r>
    </w:p>
    <w:p w:rsidR="00F87D54" w:rsidRDefault="00F87D54" w:rsidP="00F87D54">
      <w:pPr>
        <w:pStyle w:val="Paragraphedeliste"/>
        <w:numPr>
          <w:ilvl w:val="0"/>
          <w:numId w:val="1"/>
        </w:numPr>
      </w:pPr>
      <w:r>
        <w:t>ANALYSE ET COMPREHENSION DU SUJET</w:t>
      </w:r>
    </w:p>
    <w:p w:rsidR="00F87D54" w:rsidRDefault="00F87D54" w:rsidP="00F87D54">
      <w:pPr>
        <w:ind w:left="360"/>
      </w:pPr>
      <w:r>
        <w:t>L’homme s’accomplit-il en travaillant ?</w:t>
      </w:r>
    </w:p>
    <w:p w:rsidR="00F87D54" w:rsidRDefault="00F87D54" w:rsidP="00F87D54">
      <w:pPr>
        <w:pStyle w:val="Paragraphedeliste"/>
        <w:numPr>
          <w:ilvl w:val="0"/>
          <w:numId w:val="1"/>
        </w:numPr>
      </w:pPr>
      <w:r>
        <w:t>PROBLEMATISATION</w:t>
      </w:r>
    </w:p>
    <w:p w:rsidR="00F87D54" w:rsidRDefault="00F87D54" w:rsidP="00F87D54">
      <w:pPr>
        <w:pStyle w:val="Paragraphedeliste"/>
        <w:numPr>
          <w:ilvl w:val="0"/>
          <w:numId w:val="2"/>
        </w:numPr>
      </w:pPr>
      <w:r>
        <w:t>Problème philosophique : la valeur du travail ; le rapport de l’homme au travail</w:t>
      </w:r>
    </w:p>
    <w:p w:rsidR="00F87D54" w:rsidRDefault="00872F9E" w:rsidP="00F87D54">
      <w:pPr>
        <w:pStyle w:val="Paragraphedeliste"/>
        <w:numPr>
          <w:ilvl w:val="0"/>
          <w:numId w:val="2"/>
        </w:numPr>
      </w:pPr>
      <w:r>
        <w:t>Problématique : l</w:t>
      </w:r>
      <w:r w:rsidR="00F87D54">
        <w:t>’homme ne se chosifie-t-il pas plutôt en travaillant ?</w:t>
      </w:r>
    </w:p>
    <w:p w:rsidR="00F30F99" w:rsidRDefault="00F30F99" w:rsidP="00F30F99">
      <w:pPr>
        <w:pStyle w:val="Paragraphedeliste"/>
        <w:numPr>
          <w:ilvl w:val="0"/>
          <w:numId w:val="1"/>
        </w:numPr>
      </w:pPr>
      <w:r>
        <w:t>PLAN POSSIBLE</w:t>
      </w:r>
    </w:p>
    <w:p w:rsidR="00F30F99" w:rsidRDefault="00F30F99" w:rsidP="00F30F99">
      <w:pPr>
        <w:pStyle w:val="Paragraphedeliste"/>
        <w:numPr>
          <w:ilvl w:val="0"/>
          <w:numId w:val="3"/>
        </w:numPr>
      </w:pPr>
      <w:r>
        <w:t>Thèse : l’humanisation de l’homme par le travail</w:t>
      </w:r>
    </w:p>
    <w:p w:rsidR="00F30F99" w:rsidRDefault="00F30F99" w:rsidP="00F30F99">
      <w:pPr>
        <w:pStyle w:val="Paragraphedeliste"/>
        <w:numPr>
          <w:ilvl w:val="0"/>
          <w:numId w:val="4"/>
        </w:numPr>
      </w:pPr>
      <w:r>
        <w:t>Le travail comme facteur de moralisation</w:t>
      </w:r>
    </w:p>
    <w:p w:rsidR="00F30F99" w:rsidRDefault="00F30F99" w:rsidP="00F30F99">
      <w:pPr>
        <w:pStyle w:val="Paragraphedeliste"/>
        <w:numPr>
          <w:ilvl w:val="0"/>
          <w:numId w:val="4"/>
        </w:numPr>
      </w:pPr>
      <w:r>
        <w:t>Le travail comme facteur d’épanouissement</w:t>
      </w:r>
    </w:p>
    <w:p w:rsidR="00F30F99" w:rsidRDefault="00F30F99" w:rsidP="00F30F99">
      <w:pPr>
        <w:pStyle w:val="Paragraphedeliste"/>
        <w:numPr>
          <w:ilvl w:val="0"/>
          <w:numId w:val="4"/>
        </w:numPr>
      </w:pPr>
      <w:r>
        <w:t>Le travail comme facteur d’affirmation de soi</w:t>
      </w:r>
    </w:p>
    <w:p w:rsidR="00F30F99" w:rsidRDefault="00F30F99" w:rsidP="00F30F99">
      <w:pPr>
        <w:ind w:left="1800"/>
      </w:pPr>
      <w:r>
        <w:t>Cf. : Voltaire ; Hegel ; Lacroix etc.</w:t>
      </w:r>
    </w:p>
    <w:p w:rsidR="00F30F99" w:rsidRDefault="00F30F99" w:rsidP="00F30F99">
      <w:pPr>
        <w:pStyle w:val="Paragraphedeliste"/>
        <w:numPr>
          <w:ilvl w:val="0"/>
          <w:numId w:val="3"/>
        </w:numPr>
      </w:pPr>
      <w:r>
        <w:t>Antithèse : la chosification de l’homme par le travail</w:t>
      </w:r>
    </w:p>
    <w:p w:rsidR="00F30F99" w:rsidRDefault="00F30F99" w:rsidP="00F30F99">
      <w:pPr>
        <w:pStyle w:val="Paragraphedeliste"/>
        <w:numPr>
          <w:ilvl w:val="0"/>
          <w:numId w:val="5"/>
        </w:numPr>
      </w:pPr>
      <w:r>
        <w:t>Le travail aliénant</w:t>
      </w:r>
    </w:p>
    <w:p w:rsidR="00F30F99" w:rsidRDefault="00F30F99" w:rsidP="00F30F99">
      <w:pPr>
        <w:pStyle w:val="Paragraphedeliste"/>
        <w:numPr>
          <w:ilvl w:val="0"/>
          <w:numId w:val="5"/>
        </w:numPr>
      </w:pPr>
      <w:r>
        <w:t>Le travail aliéné</w:t>
      </w:r>
    </w:p>
    <w:p w:rsidR="00F30F99" w:rsidRDefault="00F30F99" w:rsidP="00F30F99">
      <w:pPr>
        <w:pStyle w:val="Paragraphedeliste"/>
        <w:numPr>
          <w:ilvl w:val="0"/>
          <w:numId w:val="5"/>
        </w:numPr>
      </w:pPr>
      <w:r>
        <w:t>L’exploitation de l’homme par l’homme</w:t>
      </w:r>
    </w:p>
    <w:p w:rsidR="00F30F99" w:rsidRDefault="00F30F99" w:rsidP="00F30F99">
      <w:pPr>
        <w:ind w:left="1800"/>
      </w:pPr>
      <w:r>
        <w:t>Cf. : Marx ; Nietzsche ; Bataille ; Weber</w:t>
      </w:r>
    </w:p>
    <w:p w:rsidR="00F30F99" w:rsidRDefault="00F30F99" w:rsidP="00F30F99">
      <w:pPr>
        <w:pStyle w:val="Paragraphedeliste"/>
        <w:numPr>
          <w:ilvl w:val="0"/>
          <w:numId w:val="3"/>
        </w:numPr>
      </w:pPr>
      <w:r>
        <w:t>Synthèse : la libération du travail et l’amélioration des conditions de travail</w:t>
      </w:r>
    </w:p>
    <w:p w:rsidR="00F30F99" w:rsidRDefault="00F30F99" w:rsidP="00F30F99">
      <w:pPr>
        <w:pStyle w:val="Paragraphedeliste"/>
        <w:ind w:left="1440"/>
      </w:pPr>
      <w:r>
        <w:t>Le travail humanise l’homme mais à condition que celui-ci se sente bien dans son travail.</w:t>
      </w:r>
    </w:p>
    <w:p w:rsidR="00F87D54" w:rsidRDefault="00F87D54"/>
    <w:p w:rsidR="00F87D54" w:rsidRDefault="00F87D54"/>
    <w:p w:rsidR="00F30F99" w:rsidRDefault="00F30F99"/>
    <w:p w:rsidR="00F30F99" w:rsidRDefault="00F30F99"/>
    <w:p w:rsidR="00F30F99" w:rsidRDefault="00F30F99"/>
    <w:p w:rsidR="00F30F99" w:rsidRDefault="00F30F99"/>
    <w:p w:rsidR="00F30F99" w:rsidRDefault="00F30F99"/>
    <w:p w:rsidR="00F30F99" w:rsidRDefault="00F30F99"/>
    <w:p w:rsidR="00F30F99" w:rsidRDefault="00F30F99"/>
    <w:p w:rsidR="00F30F99" w:rsidRDefault="00F30F99"/>
    <w:p w:rsidR="00F30F99" w:rsidRDefault="00F30F99"/>
    <w:p w:rsidR="00F30F99" w:rsidRDefault="00F30F99" w:rsidP="00F30F99">
      <w:r>
        <w:t>Sujet II : « Rien de grand ne s’est accompli dans le monde sans passion. » Partagez-vous ce point de vue de HEGEL ?</w:t>
      </w:r>
    </w:p>
    <w:p w:rsidR="00F30F99" w:rsidRDefault="00F30F99" w:rsidP="00F30F99">
      <w:pPr>
        <w:pStyle w:val="Paragraphedeliste"/>
        <w:numPr>
          <w:ilvl w:val="0"/>
          <w:numId w:val="7"/>
        </w:numPr>
      </w:pPr>
      <w:r>
        <w:t>ANALYSE ET COMPREHENSION DU SUJET</w:t>
      </w:r>
    </w:p>
    <w:p w:rsidR="00872F9E" w:rsidRDefault="00872F9E" w:rsidP="00872F9E">
      <w:pPr>
        <w:pStyle w:val="Paragraphedeliste"/>
        <w:ind w:left="1080"/>
      </w:pPr>
      <w:r>
        <w:t>Selon Hegel, les passions sont à l’origine des grandes réalisations de l’homme</w:t>
      </w:r>
    </w:p>
    <w:p w:rsidR="00872F9E" w:rsidRDefault="00872F9E" w:rsidP="00872F9E">
      <w:pPr>
        <w:pStyle w:val="Paragraphedeliste"/>
        <w:numPr>
          <w:ilvl w:val="0"/>
          <w:numId w:val="7"/>
        </w:numPr>
      </w:pPr>
      <w:r>
        <w:t>PROBLEMATISATION</w:t>
      </w:r>
    </w:p>
    <w:p w:rsidR="00872F9E" w:rsidRDefault="00872F9E" w:rsidP="00872F9E">
      <w:pPr>
        <w:pStyle w:val="Paragraphedeliste"/>
        <w:numPr>
          <w:ilvl w:val="0"/>
          <w:numId w:val="8"/>
        </w:numPr>
      </w:pPr>
      <w:r>
        <w:t>Problème philosophique : la valeur des passions ; le rôle des passions dans l’existence humaine.</w:t>
      </w:r>
    </w:p>
    <w:p w:rsidR="00872F9E" w:rsidRDefault="00872F9E" w:rsidP="00872F9E">
      <w:pPr>
        <w:pStyle w:val="Paragraphedeliste"/>
        <w:numPr>
          <w:ilvl w:val="0"/>
          <w:numId w:val="8"/>
        </w:numPr>
      </w:pPr>
      <w:r>
        <w:t>Problématique : au regard des préjudices que les passions causent dans l’existence humaine, peut-on vraiment affirmer  sans réserve que nous leur devons tout ?</w:t>
      </w:r>
    </w:p>
    <w:p w:rsidR="00872F9E" w:rsidRDefault="00872F9E" w:rsidP="00872F9E">
      <w:pPr>
        <w:pStyle w:val="Paragraphedeliste"/>
        <w:numPr>
          <w:ilvl w:val="0"/>
          <w:numId w:val="7"/>
        </w:numPr>
      </w:pPr>
      <w:r>
        <w:t>PLAN POSSIBLE</w:t>
      </w:r>
    </w:p>
    <w:p w:rsidR="00872F9E" w:rsidRDefault="00872F9E" w:rsidP="00872F9E">
      <w:pPr>
        <w:pStyle w:val="Paragraphedeliste"/>
        <w:numPr>
          <w:ilvl w:val="0"/>
          <w:numId w:val="9"/>
        </w:numPr>
      </w:pPr>
      <w:r>
        <w:t>Thèse : explication de la thèse de Hegel sur la valorisation des passions</w:t>
      </w:r>
    </w:p>
    <w:p w:rsidR="00872F9E" w:rsidRDefault="00872F9E" w:rsidP="00872F9E">
      <w:pPr>
        <w:pStyle w:val="Paragraphedeliste"/>
        <w:numPr>
          <w:ilvl w:val="0"/>
          <w:numId w:val="10"/>
        </w:numPr>
      </w:pPr>
      <w:r>
        <w:t>Le point de vue des rationalistes modérés</w:t>
      </w:r>
    </w:p>
    <w:p w:rsidR="00872F9E" w:rsidRDefault="00872F9E" w:rsidP="00872F9E">
      <w:pPr>
        <w:pStyle w:val="Paragraphedeliste"/>
        <w:numPr>
          <w:ilvl w:val="0"/>
          <w:numId w:val="10"/>
        </w:numPr>
      </w:pPr>
      <w:r>
        <w:t>La thèse des romantiques</w:t>
      </w:r>
    </w:p>
    <w:p w:rsidR="00872F9E" w:rsidRDefault="00C32335" w:rsidP="00872F9E">
      <w:pPr>
        <w:pStyle w:val="Paragraphedeliste"/>
        <w:numPr>
          <w:ilvl w:val="0"/>
          <w:numId w:val="10"/>
        </w:numPr>
      </w:pPr>
      <w:r>
        <w:t>La thèse des hommes d’action</w:t>
      </w:r>
    </w:p>
    <w:p w:rsidR="00C32335" w:rsidRDefault="00C32335" w:rsidP="00C32335">
      <w:pPr>
        <w:pStyle w:val="Paragraphedeliste"/>
        <w:ind w:left="2160"/>
      </w:pPr>
      <w:r>
        <w:t>Cf. : Hegel ; Diderot ; Chamfort etc.</w:t>
      </w:r>
    </w:p>
    <w:p w:rsidR="00C32335" w:rsidRDefault="00C32335" w:rsidP="00C32335">
      <w:pPr>
        <w:pStyle w:val="Paragraphedeliste"/>
        <w:numPr>
          <w:ilvl w:val="0"/>
          <w:numId w:val="9"/>
        </w:numPr>
      </w:pPr>
      <w:r>
        <w:t>Antithèse : la condamnation des passions</w:t>
      </w:r>
    </w:p>
    <w:p w:rsidR="00C32335" w:rsidRDefault="00C32335" w:rsidP="00C32335">
      <w:pPr>
        <w:pStyle w:val="Paragraphedeliste"/>
        <w:numPr>
          <w:ilvl w:val="0"/>
          <w:numId w:val="11"/>
        </w:numPr>
      </w:pPr>
      <w:r>
        <w:t>La thèse des moralistes</w:t>
      </w:r>
    </w:p>
    <w:p w:rsidR="00C32335" w:rsidRDefault="00C32335" w:rsidP="00C32335">
      <w:pPr>
        <w:pStyle w:val="Paragraphedeliste"/>
        <w:numPr>
          <w:ilvl w:val="0"/>
          <w:numId w:val="11"/>
        </w:numPr>
      </w:pPr>
      <w:r>
        <w:t>La thèse des rationalistes radicaux</w:t>
      </w:r>
    </w:p>
    <w:p w:rsidR="00C32335" w:rsidRDefault="00C32335" w:rsidP="00C32335">
      <w:pPr>
        <w:pStyle w:val="Paragraphedeliste"/>
        <w:numPr>
          <w:ilvl w:val="0"/>
          <w:numId w:val="11"/>
        </w:numPr>
      </w:pPr>
      <w:r>
        <w:t>Les thèses sociales</w:t>
      </w:r>
    </w:p>
    <w:p w:rsidR="00C32335" w:rsidRDefault="00C32335" w:rsidP="00C32335">
      <w:pPr>
        <w:pStyle w:val="Paragraphedeliste"/>
        <w:ind w:left="2160"/>
      </w:pPr>
      <w:r>
        <w:t>Cf. : Kant ; Sartre ;</w:t>
      </w:r>
    </w:p>
    <w:p w:rsidR="00C32335" w:rsidRDefault="00C32335" w:rsidP="00C32335">
      <w:pPr>
        <w:pStyle w:val="Paragraphedeliste"/>
        <w:numPr>
          <w:ilvl w:val="0"/>
          <w:numId w:val="9"/>
        </w:numPr>
      </w:pPr>
      <w:r>
        <w:t>synthèse</w:t>
      </w:r>
    </w:p>
    <w:p w:rsidR="00872F9E" w:rsidRDefault="00872F9E" w:rsidP="00872F9E"/>
    <w:p w:rsidR="00F30F99" w:rsidRDefault="00F30F99" w:rsidP="00872F9E">
      <w:pPr>
        <w:ind w:left="1080"/>
      </w:pPr>
    </w:p>
    <w:sectPr w:rsidR="00F30F99" w:rsidSect="00DD76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36283"/>
    <w:multiLevelType w:val="hybridMultilevel"/>
    <w:tmpl w:val="FFE0D2C0"/>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nsid w:val="17D03163"/>
    <w:multiLevelType w:val="hybridMultilevel"/>
    <w:tmpl w:val="93E2B488"/>
    <w:lvl w:ilvl="0" w:tplc="B9DC9B1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2C5E516F"/>
    <w:multiLevelType w:val="hybridMultilevel"/>
    <w:tmpl w:val="6F907210"/>
    <w:lvl w:ilvl="0" w:tplc="1D7460F8">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2E46708F"/>
    <w:multiLevelType w:val="hybridMultilevel"/>
    <w:tmpl w:val="CAF2514C"/>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
    <w:nsid w:val="32896EAC"/>
    <w:multiLevelType w:val="hybridMultilevel"/>
    <w:tmpl w:val="73CE0FDE"/>
    <w:lvl w:ilvl="0" w:tplc="A5A071C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5DC523CF"/>
    <w:multiLevelType w:val="hybridMultilevel"/>
    <w:tmpl w:val="EAA203E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5FDA0776"/>
    <w:multiLevelType w:val="hybridMultilevel"/>
    <w:tmpl w:val="73CE0FDE"/>
    <w:lvl w:ilvl="0" w:tplc="A5A071C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5A530A1"/>
    <w:multiLevelType w:val="hybridMultilevel"/>
    <w:tmpl w:val="9E26C920"/>
    <w:lvl w:ilvl="0" w:tplc="CD98B77C">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6B0F7AB4"/>
    <w:multiLevelType w:val="hybridMultilevel"/>
    <w:tmpl w:val="5F50E688"/>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
    <w:nsid w:val="72F31D01"/>
    <w:multiLevelType w:val="hybridMultilevel"/>
    <w:tmpl w:val="B6461CFA"/>
    <w:lvl w:ilvl="0" w:tplc="3B3844FA">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7322431E"/>
    <w:multiLevelType w:val="hybridMultilevel"/>
    <w:tmpl w:val="CE0C1B34"/>
    <w:lvl w:ilvl="0" w:tplc="83B4226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5"/>
  </w:num>
  <w:num w:numId="5">
    <w:abstractNumId w:val="0"/>
  </w:num>
  <w:num w:numId="6">
    <w:abstractNumId w:val="10"/>
  </w:num>
  <w:num w:numId="7">
    <w:abstractNumId w:val="6"/>
  </w:num>
  <w:num w:numId="8">
    <w:abstractNumId w:val="9"/>
  </w:num>
  <w:num w:numId="9">
    <w:abstractNumId w:val="2"/>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D54"/>
    <w:rsid w:val="00137EE1"/>
    <w:rsid w:val="001C3582"/>
    <w:rsid w:val="00872F9E"/>
    <w:rsid w:val="00C32335"/>
    <w:rsid w:val="00DD7656"/>
    <w:rsid w:val="00F30F99"/>
    <w:rsid w:val="00F87D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5A22EE-C693-4092-9D5C-1ED2D8A30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65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87D54"/>
    <w:pPr>
      <w:ind w:left="720"/>
      <w:contextualSpacing/>
    </w:pPr>
  </w:style>
  <w:style w:type="character" w:styleId="Lienhypertexte">
    <w:name w:val="Hyperlink"/>
    <w:rsid w:val="001C3582"/>
    <w:rPr>
      <w:color w:val="0000FF"/>
      <w:u w:val="single"/>
    </w:rPr>
  </w:style>
  <w:style w:type="paragraph" w:styleId="En-tte">
    <w:name w:val="header"/>
    <w:basedOn w:val="Normal"/>
    <w:link w:val="En-tteCar"/>
    <w:uiPriority w:val="99"/>
    <w:unhideWhenUsed/>
    <w:rsid w:val="001C3582"/>
    <w:pPr>
      <w:tabs>
        <w:tab w:val="center" w:pos="4536"/>
        <w:tab w:val="right" w:pos="9072"/>
      </w:tabs>
      <w:spacing w:after="0" w:line="240" w:lineRule="auto"/>
    </w:pPr>
  </w:style>
  <w:style w:type="character" w:customStyle="1" w:styleId="En-tteCar">
    <w:name w:val="En-tête Car"/>
    <w:basedOn w:val="Policepardfaut"/>
    <w:link w:val="En-tte"/>
    <w:uiPriority w:val="99"/>
    <w:rsid w:val="001C3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489</Words>
  <Characters>2691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dc:creator>
  <cp:keywords/>
  <dc:description/>
  <cp:lastModifiedBy>Communication</cp:lastModifiedBy>
  <cp:revision>3</cp:revision>
  <dcterms:created xsi:type="dcterms:W3CDTF">2018-08-22T14:13:00Z</dcterms:created>
  <dcterms:modified xsi:type="dcterms:W3CDTF">2018-08-27T12:18:00Z</dcterms:modified>
</cp:coreProperties>
</file>